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iagrams/layout1.xml" ContentType="application/vnd.openxmlformats-officedocument.drawingml.diagramLayout+xml"/>
  <Override PartName="/word/diagrams/data1.xml" ContentType="application/vnd.openxmlformats-officedocument.drawingml.diagramData+xml"/>
  <Override PartName="/docProps/app.xml" ContentType="application/vnd.openxmlformats-officedocument.extended-properties+xml"/>
  <Override PartName="/word/diagrams/quickStyle1.xml" ContentType="application/vnd.openxmlformats-officedocument.drawingml.diagramStyle+xml"/>
  <Default Extension="jpeg" ContentType="image/jpeg"/>
  <Default Extension="xml" ContentType="application/xml"/>
  <Override PartName="/word/diagrams/colors1.xml" ContentType="application/vnd.openxmlformats-officedocument.drawingml.diagramColors+xml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diagrams/drawing1.xml" ContentType="application/vnd.ms-office.drawingml.diagramDraw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page" w:tblpX="1450" w:tblpY="884"/>
        <w:tblW w:w="17298" w:type="dxa"/>
        <w:tblLook w:val="00BF"/>
      </w:tblPr>
      <w:tblGrid>
        <w:gridCol w:w="4324"/>
        <w:gridCol w:w="4325"/>
        <w:gridCol w:w="4324"/>
        <w:gridCol w:w="4325"/>
      </w:tblGrid>
      <w:tr w:rsidR="00160E6D" w:rsidTr="00160E6D">
        <w:trPr>
          <w:trHeight w:val="288"/>
        </w:trPr>
        <w:tc>
          <w:tcPr>
            <w:tcW w:w="4324" w:type="dxa"/>
          </w:tcPr>
          <w:p w:rsidR="00160E6D" w:rsidRPr="00160E6D" w:rsidRDefault="00160E6D" w:rsidP="00160E6D">
            <w:pPr>
              <w:jc w:val="center"/>
              <w:rPr>
                <w:b/>
              </w:rPr>
            </w:pPr>
            <w:r w:rsidRPr="00160E6D">
              <w:rPr>
                <w:b/>
              </w:rPr>
              <w:t>10</w:t>
            </w:r>
          </w:p>
        </w:tc>
        <w:tc>
          <w:tcPr>
            <w:tcW w:w="4325" w:type="dxa"/>
          </w:tcPr>
          <w:p w:rsidR="00160E6D" w:rsidRPr="00160E6D" w:rsidRDefault="00160E6D" w:rsidP="00160E6D">
            <w:pPr>
              <w:jc w:val="center"/>
              <w:rPr>
                <w:b/>
              </w:rPr>
            </w:pPr>
            <w:r w:rsidRPr="00160E6D">
              <w:rPr>
                <w:b/>
              </w:rPr>
              <w:t>20</w:t>
            </w:r>
          </w:p>
        </w:tc>
        <w:tc>
          <w:tcPr>
            <w:tcW w:w="4324" w:type="dxa"/>
          </w:tcPr>
          <w:p w:rsidR="00160E6D" w:rsidRPr="00160E6D" w:rsidRDefault="00160E6D" w:rsidP="00160E6D">
            <w:pPr>
              <w:jc w:val="center"/>
              <w:rPr>
                <w:b/>
              </w:rPr>
            </w:pPr>
            <w:r w:rsidRPr="00160E6D">
              <w:rPr>
                <w:b/>
              </w:rPr>
              <w:t>31</w:t>
            </w:r>
          </w:p>
        </w:tc>
        <w:tc>
          <w:tcPr>
            <w:tcW w:w="4325" w:type="dxa"/>
          </w:tcPr>
          <w:p w:rsidR="00160E6D" w:rsidRPr="00160E6D" w:rsidRDefault="00160E6D" w:rsidP="00160E6D">
            <w:pPr>
              <w:jc w:val="center"/>
              <w:rPr>
                <w:b/>
              </w:rPr>
            </w:pPr>
            <w:r w:rsidRPr="00160E6D">
              <w:rPr>
                <w:b/>
              </w:rPr>
              <w:t>41</w:t>
            </w:r>
          </w:p>
        </w:tc>
      </w:tr>
      <w:tr w:rsidR="00160E6D" w:rsidTr="00160E6D">
        <w:tc>
          <w:tcPr>
            <w:tcW w:w="4324" w:type="dxa"/>
          </w:tcPr>
          <w:p w:rsidR="00160E6D" w:rsidRPr="00160E6D" w:rsidRDefault="00160E6D" w:rsidP="00160E6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Cs w:val="30"/>
              </w:rPr>
            </w:pPr>
            <w:r w:rsidRPr="00160E6D">
              <w:rPr>
                <w:rFonts w:cs="Calibri"/>
                <w:b/>
                <w:color w:val="1A1A1A"/>
                <w:szCs w:val="30"/>
              </w:rPr>
              <w:t>Suggested:</w:t>
            </w:r>
          </w:p>
          <w:p w:rsidR="00160E6D" w:rsidRPr="00160E6D" w:rsidRDefault="00160E6D" w:rsidP="00160E6D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drama</w:t>
            </w:r>
          </w:p>
          <w:p w:rsidR="00160E6D" w:rsidRPr="00160E6D" w:rsidRDefault="00160E6D" w:rsidP="00160E6D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individual values</w:t>
            </w:r>
          </w:p>
          <w:p w:rsidR="00160E6D" w:rsidRPr="00160E6D" w:rsidRDefault="00160E6D" w:rsidP="00160E6D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family roles and political leaders</w:t>
            </w:r>
          </w:p>
          <w:p w:rsidR="00160E6D" w:rsidRPr="00160E6D" w:rsidRDefault="00160E6D" w:rsidP="00160E6D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Pompeii and Britannia</w:t>
            </w:r>
          </w:p>
        </w:tc>
        <w:tc>
          <w:tcPr>
            <w:tcW w:w="4325" w:type="dxa"/>
          </w:tcPr>
          <w:p w:rsidR="00160E6D" w:rsidRPr="00160E6D" w:rsidRDefault="00160E6D" w:rsidP="00160E6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Cs w:val="30"/>
              </w:rPr>
            </w:pPr>
            <w:r w:rsidRPr="00160E6D">
              <w:rPr>
                <w:rFonts w:cs="Calibri"/>
                <w:b/>
                <w:color w:val="1A1A1A"/>
                <w:szCs w:val="30"/>
              </w:rPr>
              <w:t>Suggested: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2"/>
              </w:numPr>
            </w:pPr>
            <w:r w:rsidRPr="00160E6D">
              <w:t>history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2"/>
              </w:numPr>
            </w:pPr>
            <w:r w:rsidRPr="00160E6D">
              <w:t>political corruption and Roman values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2"/>
              </w:numPr>
            </w:pPr>
            <w:r w:rsidRPr="00160E6D">
              <w:t>leaders in Rome and abroad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2"/>
              </w:numPr>
            </w:pPr>
            <w:r w:rsidRPr="00160E6D">
              <w:t>Forum, Rome and Masada</w:t>
            </w:r>
          </w:p>
        </w:tc>
        <w:tc>
          <w:tcPr>
            <w:tcW w:w="4324" w:type="dxa"/>
          </w:tcPr>
          <w:p w:rsidR="00160E6D" w:rsidRPr="00160E6D" w:rsidRDefault="00160E6D" w:rsidP="00160E6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Cs w:val="30"/>
              </w:rPr>
            </w:pPr>
            <w:r w:rsidRPr="00160E6D">
              <w:rPr>
                <w:rFonts w:cs="Calibri"/>
                <w:b/>
                <w:color w:val="1A1A1A"/>
                <w:szCs w:val="30"/>
              </w:rPr>
              <w:t>Suggested: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3"/>
              </w:numPr>
            </w:pPr>
            <w:r w:rsidRPr="00160E6D">
              <w:t>letters, epigrams, commentary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3"/>
              </w:numPr>
            </w:pPr>
            <w:r w:rsidRPr="00160E6D">
              <w:t>politics in the empire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3"/>
              </w:numPr>
            </w:pPr>
            <w:r w:rsidRPr="00160E6D">
              <w:t>political intrigue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3"/>
              </w:numPr>
            </w:pPr>
            <w:r w:rsidRPr="00160E6D">
              <w:t>subtext and politics</w:t>
            </w:r>
          </w:p>
        </w:tc>
        <w:tc>
          <w:tcPr>
            <w:tcW w:w="4325" w:type="dxa"/>
          </w:tcPr>
          <w:p w:rsidR="00160E6D" w:rsidRPr="00160E6D" w:rsidRDefault="00160E6D" w:rsidP="00160E6D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Cs w:val="30"/>
              </w:rPr>
            </w:pPr>
            <w:r w:rsidRPr="00160E6D">
              <w:rPr>
                <w:rFonts w:cs="Calibri"/>
                <w:b/>
                <w:color w:val="1A1A1A"/>
                <w:szCs w:val="30"/>
              </w:rPr>
              <w:t>Suggested: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epic poetry and commentary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roots of Roman values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development of a leader</w:t>
            </w:r>
          </w:p>
          <w:p w:rsidR="00160E6D" w:rsidRPr="00160E6D" w:rsidRDefault="00160E6D" w:rsidP="00160E6D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1A1A1A"/>
                <w:szCs w:val="30"/>
              </w:rPr>
            </w:pPr>
            <w:r w:rsidRPr="00160E6D">
              <w:rPr>
                <w:rFonts w:cs="Calibri"/>
                <w:color w:val="1A1A1A"/>
                <w:szCs w:val="30"/>
              </w:rPr>
              <w:t>tradition</w:t>
            </w:r>
          </w:p>
        </w:tc>
      </w:tr>
      <w:tr w:rsidR="00160E6D" w:rsidTr="00160E6D">
        <w:trPr>
          <w:trHeight w:val="792"/>
        </w:trPr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</w:tc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  <w:p w:rsidR="00160E6D" w:rsidRPr="00160E6D" w:rsidRDefault="00160E6D" w:rsidP="00160E6D"/>
        </w:tc>
      </w:tr>
      <w:tr w:rsidR="00160E6D" w:rsidTr="00160E6D">
        <w:trPr>
          <w:trHeight w:val="792"/>
        </w:trPr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</w:tc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  <w:p w:rsidR="00160E6D" w:rsidRPr="00160E6D" w:rsidRDefault="00160E6D" w:rsidP="00160E6D"/>
          <w:p w:rsidR="00160E6D" w:rsidRPr="00160E6D" w:rsidRDefault="00160E6D" w:rsidP="00160E6D"/>
        </w:tc>
      </w:tr>
      <w:tr w:rsidR="00160E6D" w:rsidTr="00160E6D">
        <w:trPr>
          <w:trHeight w:val="792"/>
        </w:trPr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</w:tc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  <w:p w:rsidR="00160E6D" w:rsidRPr="00160E6D" w:rsidRDefault="00160E6D" w:rsidP="00160E6D"/>
        </w:tc>
      </w:tr>
      <w:tr w:rsidR="00160E6D" w:rsidTr="00160E6D">
        <w:trPr>
          <w:trHeight w:val="792"/>
        </w:trPr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</w:tc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  <w:p w:rsidR="00160E6D" w:rsidRPr="00160E6D" w:rsidRDefault="00160E6D" w:rsidP="00160E6D"/>
        </w:tc>
      </w:tr>
      <w:tr w:rsidR="00160E6D" w:rsidTr="00160E6D">
        <w:trPr>
          <w:trHeight w:val="792"/>
        </w:trPr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</w:tc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  <w:p w:rsidR="00160E6D" w:rsidRPr="00160E6D" w:rsidRDefault="00160E6D" w:rsidP="00160E6D"/>
        </w:tc>
      </w:tr>
      <w:tr w:rsidR="00160E6D" w:rsidTr="00160E6D">
        <w:trPr>
          <w:trHeight w:val="792"/>
        </w:trPr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</w:tc>
        <w:tc>
          <w:tcPr>
            <w:tcW w:w="4324" w:type="dxa"/>
          </w:tcPr>
          <w:p w:rsidR="00160E6D" w:rsidRPr="00160E6D" w:rsidRDefault="00160E6D" w:rsidP="00160E6D"/>
        </w:tc>
        <w:tc>
          <w:tcPr>
            <w:tcW w:w="4325" w:type="dxa"/>
          </w:tcPr>
          <w:p w:rsidR="00160E6D" w:rsidRPr="00160E6D" w:rsidRDefault="00160E6D" w:rsidP="00160E6D"/>
          <w:p w:rsidR="00160E6D" w:rsidRPr="00160E6D" w:rsidRDefault="00160E6D" w:rsidP="00160E6D"/>
        </w:tc>
      </w:tr>
      <w:tr w:rsidR="00160E6D" w:rsidTr="00160E6D">
        <w:trPr>
          <w:trHeight w:val="792"/>
        </w:trPr>
        <w:tc>
          <w:tcPr>
            <w:tcW w:w="4324" w:type="dxa"/>
          </w:tcPr>
          <w:p w:rsidR="00160E6D" w:rsidRPr="00160E6D" w:rsidRDefault="00160E6D" w:rsidP="00160E6D">
            <w:r w:rsidRPr="00160E6D">
              <w:t>√ Literary Genre and Style</w:t>
            </w:r>
          </w:p>
          <w:p w:rsidR="00160E6D" w:rsidRPr="00160E6D" w:rsidRDefault="00160E6D" w:rsidP="00160E6D">
            <w:r w:rsidRPr="00160E6D">
              <w:t>√ Roman Values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War and Empire</w:t>
            </w:r>
          </w:p>
          <w:p w:rsidR="00160E6D" w:rsidRPr="00160E6D" w:rsidRDefault="00160E6D" w:rsidP="00160E6D">
            <w:r w:rsidRPr="00160E6D">
              <w:t>√ Leadership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Views of Non-Romans</w:t>
            </w:r>
          </w:p>
          <w:p w:rsidR="00160E6D" w:rsidRPr="00160E6D" w:rsidRDefault="00160E6D" w:rsidP="00160E6D">
            <w:r w:rsidRPr="00160E6D">
              <w:t>√ History and Memory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Human Beings and the Gods</w:t>
            </w:r>
          </w:p>
        </w:tc>
        <w:tc>
          <w:tcPr>
            <w:tcW w:w="4325" w:type="dxa"/>
          </w:tcPr>
          <w:p w:rsidR="00160E6D" w:rsidRPr="00160E6D" w:rsidRDefault="00160E6D" w:rsidP="00160E6D">
            <w:r w:rsidRPr="00160E6D">
              <w:t>√ Literary Genre and Style</w:t>
            </w:r>
          </w:p>
          <w:p w:rsidR="00160E6D" w:rsidRPr="00160E6D" w:rsidRDefault="00160E6D" w:rsidP="00160E6D">
            <w:r w:rsidRPr="00160E6D">
              <w:t>√ Roman Values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War and Empire</w:t>
            </w:r>
          </w:p>
          <w:p w:rsidR="00160E6D" w:rsidRPr="00160E6D" w:rsidRDefault="00160E6D" w:rsidP="00160E6D">
            <w:r w:rsidRPr="00160E6D">
              <w:t>√ Leadership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Views of Non-Romans</w:t>
            </w:r>
          </w:p>
          <w:p w:rsidR="00160E6D" w:rsidRPr="00160E6D" w:rsidRDefault="00160E6D" w:rsidP="00160E6D">
            <w:r w:rsidRPr="00160E6D">
              <w:t>√ History and Memory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Human Beings and the Gods</w:t>
            </w:r>
          </w:p>
        </w:tc>
        <w:tc>
          <w:tcPr>
            <w:tcW w:w="4324" w:type="dxa"/>
          </w:tcPr>
          <w:p w:rsidR="00160E6D" w:rsidRPr="00160E6D" w:rsidRDefault="00160E6D" w:rsidP="00160E6D">
            <w:r w:rsidRPr="00160E6D">
              <w:t>√ Literary Genre and Style</w:t>
            </w:r>
          </w:p>
          <w:p w:rsidR="00160E6D" w:rsidRPr="00160E6D" w:rsidRDefault="00160E6D" w:rsidP="00160E6D">
            <w:r w:rsidRPr="00160E6D">
              <w:t>√ Roman Values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War and Empire</w:t>
            </w:r>
          </w:p>
          <w:p w:rsidR="00160E6D" w:rsidRPr="00160E6D" w:rsidRDefault="00160E6D" w:rsidP="00160E6D">
            <w:r w:rsidRPr="00160E6D">
              <w:t>√ Leadership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Views of Non-Romans</w:t>
            </w:r>
          </w:p>
          <w:p w:rsidR="00160E6D" w:rsidRPr="00160E6D" w:rsidRDefault="00160E6D" w:rsidP="00160E6D">
            <w:r w:rsidRPr="00160E6D">
              <w:t>√ History and Memory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Human Beings and the Gods</w:t>
            </w:r>
          </w:p>
        </w:tc>
        <w:tc>
          <w:tcPr>
            <w:tcW w:w="4325" w:type="dxa"/>
          </w:tcPr>
          <w:p w:rsidR="00160E6D" w:rsidRPr="00160E6D" w:rsidRDefault="00160E6D" w:rsidP="00160E6D">
            <w:r w:rsidRPr="00160E6D">
              <w:t>√ Literary Genre and Style</w:t>
            </w:r>
          </w:p>
          <w:p w:rsidR="00160E6D" w:rsidRPr="00160E6D" w:rsidRDefault="00160E6D" w:rsidP="00160E6D">
            <w:r w:rsidRPr="00160E6D">
              <w:t>√ Roman Values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War and Empire</w:t>
            </w:r>
          </w:p>
          <w:p w:rsidR="00160E6D" w:rsidRPr="00160E6D" w:rsidRDefault="00160E6D" w:rsidP="00160E6D">
            <w:r w:rsidRPr="00160E6D">
              <w:t>√ Leadership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Views of Non-Romans</w:t>
            </w:r>
          </w:p>
          <w:p w:rsidR="00160E6D" w:rsidRPr="00160E6D" w:rsidRDefault="00160E6D" w:rsidP="00160E6D">
            <w:r w:rsidRPr="00160E6D">
              <w:t>√ History and Memory</w:t>
            </w:r>
          </w:p>
          <w:p w:rsidR="00160E6D" w:rsidRPr="00160E6D" w:rsidRDefault="00160E6D" w:rsidP="00160E6D">
            <w:r w:rsidRPr="00160E6D">
              <w:sym w:font="Wingdings" w:char="F06F"/>
            </w:r>
            <w:r w:rsidRPr="00160E6D">
              <w:t xml:space="preserve"> Human Beings and the Gods</w:t>
            </w:r>
          </w:p>
        </w:tc>
      </w:tr>
    </w:tbl>
    <w:p w:rsidR="00F4399C" w:rsidRDefault="00F4399C"/>
    <w:sectPr w:rsidR="00F4399C" w:rsidSect="00160E6D">
      <w:headerReference w:type="default" r:id="rId5"/>
      <w:pgSz w:w="20160" w:h="12240" w:orient="landscape"/>
      <w:pgMar w:top="1440" w:right="1800" w:bottom="1440" w:left="1800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F91" w:rsidRDefault="00DB5F91" w:rsidP="00DB5F91">
    <w:pPr>
      <w:pStyle w:val="Header"/>
      <w:jc w:val="center"/>
    </w:pPr>
    <w:r w:rsidRPr="00DB5F91">
      <w:rPr>
        <w:noProof/>
      </w:rPr>
      <w:drawing>
        <wp:inline distT="0" distB="0" distL="0" distR="0">
          <wp:extent cx="5575935" cy="709507"/>
          <wp:effectExtent l="76200" t="0" r="37465" b="0"/>
          <wp:docPr id="7" name="D 1"/>
          <wp:cNvGraphicFramePr/>
          <a:graphic xmlns:a="http://schemas.openxmlformats.org/drawingml/2006/main">
            <a:graphicData uri="http://schemas.openxmlformats.org/drawingml/2006/diagram">
              <a:relIds xmlns:dgm="http://schemas.openxmlformats.org/drawingml/2006/diagram" xmlns:r="http://schemas.openxmlformats.org/officeDocument/2006/relationships" r:dm="rId1" r:lo="rId2" r:qs="rId3" r:cs="rId4"/>
            </a:graphicData>
          </a:graphic>
        </wp:inline>
      </w:drawing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806"/>
    <w:multiLevelType w:val="hybridMultilevel"/>
    <w:tmpl w:val="F6F6E3A0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F1372"/>
    <w:multiLevelType w:val="hybridMultilevel"/>
    <w:tmpl w:val="67E42242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0557"/>
    <w:multiLevelType w:val="hybridMultilevel"/>
    <w:tmpl w:val="3CE81CDE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7771D"/>
    <w:multiLevelType w:val="hybridMultilevel"/>
    <w:tmpl w:val="B4D24AC2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85B43"/>
    <w:multiLevelType w:val="multilevel"/>
    <w:tmpl w:val="3CE81CD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67ABD"/>
    <w:multiLevelType w:val="hybridMultilevel"/>
    <w:tmpl w:val="FE68638C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70337"/>
    <w:multiLevelType w:val="hybridMultilevel"/>
    <w:tmpl w:val="02B4F30A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D5223"/>
    <w:multiLevelType w:val="hybridMultilevel"/>
    <w:tmpl w:val="9744A1EC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A12FAF"/>
    <w:multiLevelType w:val="hybridMultilevel"/>
    <w:tmpl w:val="18665AF6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8A67F6"/>
    <w:multiLevelType w:val="hybridMultilevel"/>
    <w:tmpl w:val="2E725512"/>
    <w:lvl w:ilvl="0" w:tplc="0409000F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31637E"/>
    <w:multiLevelType w:val="hybridMultilevel"/>
    <w:tmpl w:val="65084396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279BF"/>
    <w:rsid w:val="00160E6D"/>
    <w:rsid w:val="00351228"/>
    <w:rsid w:val="003B1744"/>
    <w:rsid w:val="004279BF"/>
    <w:rsid w:val="00B17925"/>
    <w:rsid w:val="00D4240C"/>
    <w:rsid w:val="00DB5F91"/>
    <w:rsid w:val="00E6597B"/>
    <w:rsid w:val="00E9782F"/>
    <w:rsid w:val="00F4399C"/>
  </w:rsids>
  <m:mathPr>
    <m:mathFont m:val="A Year Without Ra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0915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279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79BF"/>
    <w:pPr>
      <w:ind w:left="720"/>
      <w:contextualSpacing/>
    </w:pPr>
  </w:style>
  <w:style w:type="paragraph" w:styleId="Header">
    <w:name w:val="header"/>
    <w:basedOn w:val="Normal"/>
    <w:link w:val="HeaderChar"/>
    <w:rsid w:val="00DB5F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B5F91"/>
  </w:style>
  <w:style w:type="paragraph" w:styleId="Footer">
    <w:name w:val="footer"/>
    <w:basedOn w:val="Normal"/>
    <w:link w:val="FooterChar"/>
    <w:rsid w:val="00DB5F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B5F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diagramQuickStyle" Target="diagrams/quickStyle1.xml"/><Relationship Id="rId4" Type="http://schemas.openxmlformats.org/officeDocument/2006/relationships/diagramColors" Target="diagrams/colors1.xml"/><Relationship Id="rId5" Type="http://schemas.microsoft.com/office/2007/relationships/diagramDrawing" Target="diagrams/drawing1.xml"/><Relationship Id="rId1" Type="http://schemas.openxmlformats.org/officeDocument/2006/relationships/diagramData" Target="diagrams/data1.xml"/><Relationship Id="rId2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2CC2491-D548-5C4F-8C0A-0696F628216B}" type="doc">
      <dgm:prSet loTypeId="urn:microsoft.com/office/officeart/2005/8/layout/chevron1" loCatId="process" qsTypeId="urn:microsoft.com/office/officeart/2005/8/quickstyle/simple4" qsCatId="simple" csTypeId="urn:microsoft.com/office/officeart/2005/8/colors/accent1_2" csCatId="accent1" phldr="1"/>
      <dgm:spPr/>
    </dgm:pt>
    <dgm:pt modelId="{E20F9136-00F8-3A46-B047-67BDEA8B7458}">
      <dgm:prSet phldrT="[Text]"/>
      <dgm:spPr/>
      <dgm:t>
        <a:bodyPr/>
        <a:lstStyle/>
        <a:p>
          <a:pPr algn="ctr"/>
          <a:r>
            <a:rPr lang="en-US"/>
            <a:t>Reading and Comprehension</a:t>
          </a:r>
        </a:p>
      </dgm:t>
    </dgm:pt>
    <dgm:pt modelId="{9620F3FF-B84E-7240-A3C6-557A3C9035AA}" type="parTrans" cxnId="{30E5D90D-DF60-E84A-AF75-99D21F5D0A30}">
      <dgm:prSet/>
      <dgm:spPr/>
      <dgm:t>
        <a:bodyPr/>
        <a:lstStyle/>
        <a:p>
          <a:pPr algn="ctr"/>
          <a:endParaRPr lang="en-US"/>
        </a:p>
      </dgm:t>
    </dgm:pt>
    <dgm:pt modelId="{95026EEB-C7B6-8446-AC3D-5EDD7AF76145}" type="sibTrans" cxnId="{30E5D90D-DF60-E84A-AF75-99D21F5D0A30}">
      <dgm:prSet/>
      <dgm:spPr/>
      <dgm:t>
        <a:bodyPr/>
        <a:lstStyle/>
        <a:p>
          <a:pPr algn="ctr"/>
          <a:endParaRPr lang="en-US"/>
        </a:p>
      </dgm:t>
    </dgm:pt>
    <dgm:pt modelId="{5FF61E5F-7ECA-4C43-8014-AC9F204F11EB}">
      <dgm:prSet phldrT="[Text]"/>
      <dgm:spPr/>
      <dgm:t>
        <a:bodyPr/>
        <a:lstStyle/>
        <a:p>
          <a:pPr algn="ctr"/>
          <a:r>
            <a:rPr lang="en-US"/>
            <a:t>Translation</a:t>
          </a:r>
        </a:p>
      </dgm:t>
    </dgm:pt>
    <dgm:pt modelId="{28449EA9-06EF-184E-8E78-142AF8DB5ECE}" type="parTrans" cxnId="{CCEF0CAA-3B18-8942-A6F6-16721111C7F8}">
      <dgm:prSet/>
      <dgm:spPr/>
      <dgm:t>
        <a:bodyPr/>
        <a:lstStyle/>
        <a:p>
          <a:pPr algn="ctr"/>
          <a:endParaRPr lang="en-US"/>
        </a:p>
      </dgm:t>
    </dgm:pt>
    <dgm:pt modelId="{43ABE673-4515-374A-8108-0F9D08BD560F}" type="sibTrans" cxnId="{CCEF0CAA-3B18-8942-A6F6-16721111C7F8}">
      <dgm:prSet/>
      <dgm:spPr/>
      <dgm:t>
        <a:bodyPr/>
        <a:lstStyle/>
        <a:p>
          <a:pPr algn="ctr"/>
          <a:endParaRPr lang="en-US"/>
        </a:p>
      </dgm:t>
    </dgm:pt>
    <dgm:pt modelId="{C0ECA290-AC6E-8A48-A834-1C8C4B8AB771}">
      <dgm:prSet phldrT="[Text]"/>
      <dgm:spPr/>
      <dgm:t>
        <a:bodyPr/>
        <a:lstStyle/>
        <a:p>
          <a:pPr algn="ctr"/>
          <a:r>
            <a:rPr lang="en-US"/>
            <a:t>Contextualization</a:t>
          </a:r>
        </a:p>
      </dgm:t>
    </dgm:pt>
    <dgm:pt modelId="{2DE686A6-ADBB-4F43-A4C9-AD444DA54286}" type="parTrans" cxnId="{1BA355F7-8873-924D-A64D-3B77CCA84733}">
      <dgm:prSet/>
      <dgm:spPr/>
      <dgm:t>
        <a:bodyPr/>
        <a:lstStyle/>
        <a:p>
          <a:pPr algn="ctr"/>
          <a:endParaRPr lang="en-US"/>
        </a:p>
      </dgm:t>
    </dgm:pt>
    <dgm:pt modelId="{F564D716-0D31-F149-9C23-D4632C538CE9}" type="sibTrans" cxnId="{1BA355F7-8873-924D-A64D-3B77CCA84733}">
      <dgm:prSet/>
      <dgm:spPr/>
      <dgm:t>
        <a:bodyPr/>
        <a:lstStyle/>
        <a:p>
          <a:pPr algn="ctr"/>
          <a:endParaRPr lang="en-US"/>
        </a:p>
      </dgm:t>
    </dgm:pt>
    <dgm:pt modelId="{2E96C909-D5DD-DC4E-B080-E58E8327EF56}">
      <dgm:prSet phldrT="[Text]"/>
      <dgm:spPr/>
      <dgm:t>
        <a:bodyPr/>
        <a:lstStyle/>
        <a:p>
          <a:pPr algn="ctr"/>
          <a:r>
            <a:rPr lang="en-US"/>
            <a:t>Analysis of Texts</a:t>
          </a:r>
        </a:p>
      </dgm:t>
    </dgm:pt>
    <dgm:pt modelId="{3FDB2C9D-B4E8-D740-B4DA-FDA3614B2023}" type="parTrans" cxnId="{E559A86E-D564-974D-B87D-179835479095}">
      <dgm:prSet/>
      <dgm:spPr/>
      <dgm:t>
        <a:bodyPr/>
        <a:lstStyle/>
        <a:p>
          <a:pPr algn="ctr"/>
          <a:endParaRPr lang="en-US"/>
        </a:p>
      </dgm:t>
    </dgm:pt>
    <dgm:pt modelId="{47C15CE1-AE3C-FF4A-97BF-07033FDE6B4F}" type="sibTrans" cxnId="{E559A86E-D564-974D-B87D-179835479095}">
      <dgm:prSet/>
      <dgm:spPr/>
      <dgm:t>
        <a:bodyPr/>
        <a:lstStyle/>
        <a:p>
          <a:pPr algn="ctr"/>
          <a:endParaRPr lang="en-US"/>
        </a:p>
      </dgm:t>
    </dgm:pt>
    <dgm:pt modelId="{A5065465-0346-3841-8545-D3CED7EACEA8}" type="pres">
      <dgm:prSet presAssocID="{42CC2491-D548-5C4F-8C0A-0696F628216B}" presName="Name0" presStyleCnt="0">
        <dgm:presLayoutVars>
          <dgm:dir/>
          <dgm:animLvl val="lvl"/>
          <dgm:resizeHandles val="exact"/>
        </dgm:presLayoutVars>
      </dgm:prSet>
      <dgm:spPr/>
    </dgm:pt>
    <dgm:pt modelId="{C18DEA05-AB33-7344-A865-29B876DBB3AD}" type="pres">
      <dgm:prSet presAssocID="{E20F9136-00F8-3A46-B047-67BDEA8B7458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70CA782-345B-AE4E-9DD2-4BEA4CA99445}" type="pres">
      <dgm:prSet presAssocID="{95026EEB-C7B6-8446-AC3D-5EDD7AF76145}" presName="parTxOnlySpace" presStyleCnt="0"/>
      <dgm:spPr/>
    </dgm:pt>
    <dgm:pt modelId="{571AA00F-F9AA-3345-99F0-79C00AA9BCCB}" type="pres">
      <dgm:prSet presAssocID="{5FF61E5F-7ECA-4C43-8014-AC9F204F11EB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BBF9410-F9CD-144B-A195-ADA7122FF64D}" type="pres">
      <dgm:prSet presAssocID="{43ABE673-4515-374A-8108-0F9D08BD560F}" presName="parTxOnlySpace" presStyleCnt="0"/>
      <dgm:spPr/>
    </dgm:pt>
    <dgm:pt modelId="{355AF6F7-A92F-CD46-8D46-D555636EAB33}" type="pres">
      <dgm:prSet presAssocID="{C0ECA290-AC6E-8A48-A834-1C8C4B8AB771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4531ABE-9BA0-0B4E-88AF-AC65A50DA5BA}" type="pres">
      <dgm:prSet presAssocID="{F564D716-0D31-F149-9C23-D4632C538CE9}" presName="parTxOnlySpace" presStyleCnt="0"/>
      <dgm:spPr/>
    </dgm:pt>
    <dgm:pt modelId="{D5C277B4-B874-4048-9BDB-A45046698AEB}" type="pres">
      <dgm:prSet presAssocID="{2E96C909-D5DD-DC4E-B080-E58E8327EF56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BA355F7-8873-924D-A64D-3B77CCA84733}" srcId="{42CC2491-D548-5C4F-8C0A-0696F628216B}" destId="{C0ECA290-AC6E-8A48-A834-1C8C4B8AB771}" srcOrd="2" destOrd="0" parTransId="{2DE686A6-ADBB-4F43-A4C9-AD444DA54286}" sibTransId="{F564D716-0D31-F149-9C23-D4632C538CE9}"/>
    <dgm:cxn modelId="{330A3411-5AE9-1246-A4BC-2F21CA258540}" type="presOf" srcId="{2E96C909-D5DD-DC4E-B080-E58E8327EF56}" destId="{D5C277B4-B874-4048-9BDB-A45046698AEB}" srcOrd="0" destOrd="0" presId="urn:microsoft.com/office/officeart/2005/8/layout/chevron1"/>
    <dgm:cxn modelId="{E559A86E-D564-974D-B87D-179835479095}" srcId="{42CC2491-D548-5C4F-8C0A-0696F628216B}" destId="{2E96C909-D5DD-DC4E-B080-E58E8327EF56}" srcOrd="3" destOrd="0" parTransId="{3FDB2C9D-B4E8-D740-B4DA-FDA3614B2023}" sibTransId="{47C15CE1-AE3C-FF4A-97BF-07033FDE6B4F}"/>
    <dgm:cxn modelId="{F6FF06AC-710E-B34B-9F3E-85A5889FE0C7}" type="presOf" srcId="{E20F9136-00F8-3A46-B047-67BDEA8B7458}" destId="{C18DEA05-AB33-7344-A865-29B876DBB3AD}" srcOrd="0" destOrd="0" presId="urn:microsoft.com/office/officeart/2005/8/layout/chevron1"/>
    <dgm:cxn modelId="{49F855E6-991D-F040-B921-7382ABD2BA8A}" type="presOf" srcId="{C0ECA290-AC6E-8A48-A834-1C8C4B8AB771}" destId="{355AF6F7-A92F-CD46-8D46-D555636EAB33}" srcOrd="0" destOrd="0" presId="urn:microsoft.com/office/officeart/2005/8/layout/chevron1"/>
    <dgm:cxn modelId="{30E5D90D-DF60-E84A-AF75-99D21F5D0A30}" srcId="{42CC2491-D548-5C4F-8C0A-0696F628216B}" destId="{E20F9136-00F8-3A46-B047-67BDEA8B7458}" srcOrd="0" destOrd="0" parTransId="{9620F3FF-B84E-7240-A3C6-557A3C9035AA}" sibTransId="{95026EEB-C7B6-8446-AC3D-5EDD7AF76145}"/>
    <dgm:cxn modelId="{4C711808-D7A6-9744-B7D4-F723E52F8D82}" type="presOf" srcId="{5FF61E5F-7ECA-4C43-8014-AC9F204F11EB}" destId="{571AA00F-F9AA-3345-99F0-79C00AA9BCCB}" srcOrd="0" destOrd="0" presId="urn:microsoft.com/office/officeart/2005/8/layout/chevron1"/>
    <dgm:cxn modelId="{AB349355-06CF-A14A-9392-8E6C7AB9D9B9}" type="presOf" srcId="{42CC2491-D548-5C4F-8C0A-0696F628216B}" destId="{A5065465-0346-3841-8545-D3CED7EACEA8}" srcOrd="0" destOrd="0" presId="urn:microsoft.com/office/officeart/2005/8/layout/chevron1"/>
    <dgm:cxn modelId="{CCEF0CAA-3B18-8942-A6F6-16721111C7F8}" srcId="{42CC2491-D548-5C4F-8C0A-0696F628216B}" destId="{5FF61E5F-7ECA-4C43-8014-AC9F204F11EB}" srcOrd="1" destOrd="0" parTransId="{28449EA9-06EF-184E-8E78-142AF8DB5ECE}" sibTransId="{43ABE673-4515-374A-8108-0F9D08BD560F}"/>
    <dgm:cxn modelId="{33840373-2A18-8444-9A32-BFA11615ADC5}" type="presParOf" srcId="{A5065465-0346-3841-8545-D3CED7EACEA8}" destId="{C18DEA05-AB33-7344-A865-29B876DBB3AD}" srcOrd="0" destOrd="0" presId="urn:microsoft.com/office/officeart/2005/8/layout/chevron1"/>
    <dgm:cxn modelId="{68EBE2F1-436D-3240-8B88-30E6A79C2A95}" type="presParOf" srcId="{A5065465-0346-3841-8545-D3CED7EACEA8}" destId="{B70CA782-345B-AE4E-9DD2-4BEA4CA99445}" srcOrd="1" destOrd="0" presId="urn:microsoft.com/office/officeart/2005/8/layout/chevron1"/>
    <dgm:cxn modelId="{B5B4A297-7EA4-4744-ACD6-395149F54CA0}" type="presParOf" srcId="{A5065465-0346-3841-8545-D3CED7EACEA8}" destId="{571AA00F-F9AA-3345-99F0-79C00AA9BCCB}" srcOrd="2" destOrd="0" presId="urn:microsoft.com/office/officeart/2005/8/layout/chevron1"/>
    <dgm:cxn modelId="{AE9D097E-32CA-B04F-980E-E1E6E6FFB4E3}" type="presParOf" srcId="{A5065465-0346-3841-8545-D3CED7EACEA8}" destId="{DBBF9410-F9CD-144B-A195-ADA7122FF64D}" srcOrd="3" destOrd="0" presId="urn:microsoft.com/office/officeart/2005/8/layout/chevron1"/>
    <dgm:cxn modelId="{8210FFAD-A85E-0C40-BF9C-80F9DF874351}" type="presParOf" srcId="{A5065465-0346-3841-8545-D3CED7EACEA8}" destId="{355AF6F7-A92F-CD46-8D46-D555636EAB33}" srcOrd="4" destOrd="0" presId="urn:microsoft.com/office/officeart/2005/8/layout/chevron1"/>
    <dgm:cxn modelId="{DA4DF3F1-94CD-0849-934F-D7179605EC72}" type="presParOf" srcId="{A5065465-0346-3841-8545-D3CED7EACEA8}" destId="{34531ABE-9BA0-0B4E-88AF-AC65A50DA5BA}" srcOrd="5" destOrd="0" presId="urn:microsoft.com/office/officeart/2005/8/layout/chevron1"/>
    <dgm:cxn modelId="{B470B486-AEFA-9C48-8DDA-B7E28680A262}" type="presParOf" srcId="{A5065465-0346-3841-8545-D3CED7EACEA8}" destId="{D5C277B4-B874-4048-9BDB-A45046698AEB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8DEA05-AB33-7344-A865-29B876DBB3AD}">
      <dsp:nvSpPr>
        <dsp:cNvPr id="0" name=""/>
        <dsp:cNvSpPr/>
      </dsp:nvSpPr>
      <dsp:spPr>
        <a:xfrm>
          <a:off x="2586" y="53631"/>
          <a:ext cx="1505611" cy="602244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Reading and Comprehension</a:t>
          </a:r>
        </a:p>
      </dsp:txBody>
      <dsp:txXfrm>
        <a:off x="2586" y="53631"/>
        <a:ext cx="1505611" cy="602244"/>
      </dsp:txXfrm>
    </dsp:sp>
    <dsp:sp modelId="{571AA00F-F9AA-3345-99F0-79C00AA9BCCB}">
      <dsp:nvSpPr>
        <dsp:cNvPr id="0" name=""/>
        <dsp:cNvSpPr/>
      </dsp:nvSpPr>
      <dsp:spPr>
        <a:xfrm>
          <a:off x="1357636" y="53631"/>
          <a:ext cx="1505611" cy="602244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Translation</a:t>
          </a:r>
        </a:p>
      </dsp:txBody>
      <dsp:txXfrm>
        <a:off x="1357636" y="53631"/>
        <a:ext cx="1505611" cy="602244"/>
      </dsp:txXfrm>
    </dsp:sp>
    <dsp:sp modelId="{355AF6F7-A92F-CD46-8D46-D555636EAB33}">
      <dsp:nvSpPr>
        <dsp:cNvPr id="0" name=""/>
        <dsp:cNvSpPr/>
      </dsp:nvSpPr>
      <dsp:spPr>
        <a:xfrm>
          <a:off x="2712686" y="53631"/>
          <a:ext cx="1505611" cy="602244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Contextualization</a:t>
          </a:r>
        </a:p>
      </dsp:txBody>
      <dsp:txXfrm>
        <a:off x="2712686" y="53631"/>
        <a:ext cx="1505611" cy="602244"/>
      </dsp:txXfrm>
    </dsp:sp>
    <dsp:sp modelId="{D5C277B4-B874-4048-9BDB-A45046698AEB}">
      <dsp:nvSpPr>
        <dsp:cNvPr id="0" name=""/>
        <dsp:cNvSpPr/>
      </dsp:nvSpPr>
      <dsp:spPr>
        <a:xfrm>
          <a:off x="4067737" y="53631"/>
          <a:ext cx="1505611" cy="602244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Analysis of Texts</a:t>
          </a:r>
        </a:p>
      </dsp:txBody>
      <dsp:txXfrm>
        <a:off x="4067737" y="53631"/>
        <a:ext cx="1505611" cy="6022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194</Words>
  <Characters>1108</Characters>
  <Application>Microsoft Macintosh Word</Application>
  <DocSecurity>0</DocSecurity>
  <Lines>9</Lines>
  <Paragraphs>2</Paragraphs>
  <ScaleCrop>false</ScaleCrop>
  <Company>Educational Consultant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Terrill</dc:creator>
  <cp:keywords/>
  <cp:lastModifiedBy>Terrill Laura</cp:lastModifiedBy>
  <cp:revision>6</cp:revision>
  <dcterms:created xsi:type="dcterms:W3CDTF">2014-05-12T15:28:00Z</dcterms:created>
  <dcterms:modified xsi:type="dcterms:W3CDTF">2014-05-12T17:09:00Z</dcterms:modified>
</cp:coreProperties>
</file>